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578A"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t>… Asliye / Ağır Ceza Mahkemesi Sayın Hakimliği’ne ,</w:t>
      </w:r>
    </w:p>
    <w:p w14:paraId="43BD3781"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t>Dosya No  </w:t>
      </w:r>
      <w:r w:rsidRPr="006C6A95">
        <w:rPr>
          <w:rFonts w:ascii="Arial" w:eastAsia="Times New Roman" w:hAnsi="Arial" w:cs="Times New Roman"/>
          <w:color w:val="6E6E6E"/>
          <w:lang w:eastAsia="tr-TR"/>
        </w:rPr>
        <w:t>: 20../…</w:t>
      </w:r>
    </w:p>
    <w:p w14:paraId="4D0718C5"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t>Sanık :</w:t>
      </w:r>
    </w:p>
    <w:p w14:paraId="244E0D4B"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t>Vekili :</w:t>
      </w:r>
    </w:p>
    <w:p w14:paraId="6160B3E9"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t>Konu :</w:t>
      </w:r>
      <w:r w:rsidRPr="006C6A95">
        <w:rPr>
          <w:rFonts w:ascii="Arial" w:eastAsia="Times New Roman" w:hAnsi="Arial" w:cs="Times New Roman"/>
          <w:color w:val="6E6E6E"/>
          <w:lang w:eastAsia="tr-TR"/>
        </w:rPr>
        <w:t> … düzenleme tarihli iddianame ile mahkemenizde açılan dava hakkında savunmalarımızın sunulmasıdır.</w:t>
      </w:r>
    </w:p>
    <w:p w14:paraId="55E2DE4A" w14:textId="1E193DE4" w:rsidR="006C6A95" w:rsidRDefault="006C6A95" w:rsidP="006C6A95">
      <w:pPr>
        <w:spacing w:after="225"/>
        <w:rPr>
          <w:rFonts w:ascii="Arial" w:eastAsia="Times New Roman" w:hAnsi="Arial" w:cs="Times New Roman"/>
          <w:b/>
          <w:bCs/>
          <w:color w:val="6E6E6E"/>
          <w:lang w:eastAsia="tr-TR"/>
        </w:rPr>
      </w:pPr>
      <w:r w:rsidRPr="006C6A95">
        <w:rPr>
          <w:rFonts w:ascii="Arial" w:eastAsia="Times New Roman" w:hAnsi="Arial" w:cs="Times New Roman"/>
          <w:b/>
          <w:bCs/>
          <w:color w:val="6E6E6E"/>
          <w:lang w:eastAsia="tr-TR"/>
        </w:rPr>
        <w:t>Açıklamalar </w:t>
      </w:r>
    </w:p>
    <w:p w14:paraId="4968074E" w14:textId="38345020" w:rsidR="00CD27AF" w:rsidRPr="00CD27AF" w:rsidRDefault="00CD27AF" w:rsidP="00CD27AF">
      <w:pPr>
        <w:pStyle w:val="AltBilgi"/>
      </w:pPr>
      <w:r>
        <w:t xml:space="preserve">Bu evrak </w:t>
      </w:r>
      <w:hyperlink r:id="rId7" w:history="1">
        <w:r w:rsidRPr="00285228">
          <w:rPr>
            <w:rStyle w:val="Kpr"/>
          </w:rPr>
          <w:t>devletsitesi.com</w:t>
        </w:r>
      </w:hyperlink>
      <w:r>
        <w:t>’dan indirilmiştir.</w:t>
      </w:r>
    </w:p>
    <w:p w14:paraId="7B76A541" w14:textId="77777777" w:rsidR="006C6A95" w:rsidRPr="006C6A95" w:rsidRDefault="006C6A95" w:rsidP="006C6A95">
      <w:pPr>
        <w:numPr>
          <w:ilvl w:val="0"/>
          <w:numId w:val="1"/>
        </w:numPr>
        <w:spacing w:before="100" w:beforeAutospacing="1" w:after="100" w:afterAutospacing="1" w:line="480" w:lineRule="auto"/>
        <w:ind w:left="930"/>
        <w:rPr>
          <w:rFonts w:ascii="Arial" w:eastAsia="Times New Roman" w:hAnsi="Arial" w:cs="Times New Roman"/>
          <w:color w:val="6E6E6E"/>
          <w:lang w:eastAsia="tr-TR"/>
        </w:rPr>
      </w:pPr>
      <w:r w:rsidRPr="006C6A95">
        <w:rPr>
          <w:rFonts w:ascii="Arial" w:eastAsia="Times New Roman" w:hAnsi="Arial" w:cs="Times New Roman"/>
          <w:color w:val="6E6E6E"/>
          <w:lang w:eastAsia="tr-TR"/>
        </w:rPr>
        <w:t>(Bu kısımda kısaca soruşturma evresinden, toplanan delillerin hukuka aykırı yollarla elde edildiğinden ve hukuka aykırı delilin ceza yargılamasında kullanılamayacağından bahsedilir. </w:t>
      </w:r>
      <w:r w:rsidRPr="006C6A95">
        <w:rPr>
          <w:rFonts w:ascii="Arial" w:eastAsia="Times New Roman" w:hAnsi="Arial" w:cs="Times New Roman"/>
          <w:b/>
          <w:bCs/>
          <w:color w:val="6E6E6E"/>
          <w:lang w:eastAsia="tr-TR"/>
        </w:rPr>
        <w:t>Somut olaya ilişkin yargı kararları mutlaka eklenmelidir</w:t>
      </w:r>
      <w:r w:rsidRPr="006C6A95">
        <w:rPr>
          <w:rFonts w:ascii="Arial" w:eastAsia="Times New Roman" w:hAnsi="Arial" w:cs="Times New Roman"/>
          <w:color w:val="6E6E6E"/>
          <w:lang w:eastAsia="tr-TR"/>
        </w:rPr>
        <w:t>.)</w:t>
      </w:r>
    </w:p>
    <w:p w14:paraId="11AEAFCB" w14:textId="77777777" w:rsidR="006C6A95" w:rsidRPr="006C6A95" w:rsidRDefault="006C6A95" w:rsidP="006C6A95">
      <w:pPr>
        <w:numPr>
          <w:ilvl w:val="0"/>
          <w:numId w:val="1"/>
        </w:numPr>
        <w:spacing w:before="100" w:beforeAutospacing="1" w:after="100" w:afterAutospacing="1" w:line="480" w:lineRule="auto"/>
        <w:ind w:left="930"/>
        <w:rPr>
          <w:rFonts w:ascii="Arial" w:eastAsia="Times New Roman" w:hAnsi="Arial" w:cs="Times New Roman"/>
          <w:color w:val="6E6E6E"/>
          <w:lang w:eastAsia="tr-TR"/>
        </w:rPr>
      </w:pPr>
      <w:r w:rsidRPr="006C6A95">
        <w:rPr>
          <w:rFonts w:ascii="Arial" w:eastAsia="Times New Roman" w:hAnsi="Arial" w:cs="Times New Roman"/>
          <w:color w:val="6E6E6E"/>
          <w:lang w:eastAsia="tr-TR"/>
        </w:rPr>
        <w:t>( Bu kısımda iddianameye kısaca yer verilmelidir)</w:t>
      </w:r>
    </w:p>
    <w:p w14:paraId="759AB7EA" w14:textId="77777777" w:rsidR="006C6A95" w:rsidRPr="006C6A95" w:rsidRDefault="006C6A95" w:rsidP="006C6A95">
      <w:pPr>
        <w:numPr>
          <w:ilvl w:val="0"/>
          <w:numId w:val="1"/>
        </w:numPr>
        <w:spacing w:before="100" w:beforeAutospacing="1" w:after="100" w:afterAutospacing="1" w:line="480" w:lineRule="auto"/>
        <w:ind w:left="930"/>
        <w:rPr>
          <w:rFonts w:ascii="Arial" w:eastAsia="Times New Roman" w:hAnsi="Arial" w:cs="Times New Roman"/>
          <w:color w:val="6E6E6E"/>
          <w:lang w:eastAsia="tr-TR"/>
        </w:rPr>
      </w:pPr>
      <w:r w:rsidRPr="006C6A95">
        <w:rPr>
          <w:rFonts w:ascii="Arial" w:eastAsia="Times New Roman" w:hAnsi="Arial" w:cs="Times New Roman"/>
          <w:color w:val="6E6E6E"/>
          <w:lang w:eastAsia="tr-TR"/>
        </w:rPr>
        <w:t>(Burada atılı suçun sanık tarafından işlenmediği yahut iddianamedeki şekilde oluşmadığı belirtilmelidir. Devamında olayın oluş şekli anlatılmalı atılı suçtan sanığın sorumluluğunun bulunmadığı belirtilmelidir. Lehe olan delillere yer verilmeli ve bu deliller sunulmalıdır. Yine atılı suça ilişkin kanun maddesinde belirtilen suçun unsurlarına değinilmeli ve bunların olayda oluşmadığına dikkat çekilmelidir.)</w:t>
      </w:r>
    </w:p>
    <w:p w14:paraId="4B8E7C8D" w14:textId="77777777" w:rsidR="006C6A95" w:rsidRPr="006C6A95" w:rsidRDefault="006C6A95" w:rsidP="006C6A95">
      <w:pPr>
        <w:numPr>
          <w:ilvl w:val="0"/>
          <w:numId w:val="1"/>
        </w:numPr>
        <w:spacing w:before="100" w:beforeAutospacing="1" w:after="100" w:afterAutospacing="1" w:line="480" w:lineRule="auto"/>
        <w:ind w:left="930"/>
        <w:rPr>
          <w:rFonts w:ascii="Arial" w:eastAsia="Times New Roman" w:hAnsi="Arial" w:cs="Times New Roman"/>
          <w:color w:val="6E6E6E"/>
          <w:lang w:eastAsia="tr-TR"/>
        </w:rPr>
      </w:pPr>
      <w:r w:rsidRPr="006C6A95">
        <w:rPr>
          <w:rFonts w:ascii="Arial" w:eastAsia="Times New Roman" w:hAnsi="Arial" w:cs="Times New Roman"/>
          <w:color w:val="6E6E6E"/>
          <w:lang w:eastAsia="tr-TR"/>
        </w:rPr>
        <w:t>( Varsa haksız tahrik, meşru müdafaa kurumlarına değinilmeli ve olay bazında somutlaştırılmalıdır )</w:t>
      </w:r>
    </w:p>
    <w:p w14:paraId="344D0078" w14:textId="49F2A761" w:rsidR="006C6A95" w:rsidRDefault="006C6A95" w:rsidP="006C6A95">
      <w:pPr>
        <w:numPr>
          <w:ilvl w:val="0"/>
          <w:numId w:val="1"/>
        </w:numPr>
        <w:spacing w:before="100" w:beforeAutospacing="1" w:after="100" w:afterAutospacing="1" w:line="480" w:lineRule="auto"/>
        <w:ind w:left="930"/>
        <w:rPr>
          <w:rFonts w:ascii="Arial" w:eastAsia="Times New Roman" w:hAnsi="Arial" w:cs="Times New Roman"/>
          <w:color w:val="6E6E6E"/>
          <w:lang w:eastAsia="tr-TR"/>
        </w:rPr>
      </w:pPr>
      <w:r w:rsidRPr="006C6A95">
        <w:rPr>
          <w:rFonts w:ascii="Arial" w:eastAsia="Times New Roman" w:hAnsi="Arial" w:cs="Times New Roman"/>
          <w:color w:val="6E6E6E"/>
          <w:lang w:eastAsia="tr-TR"/>
        </w:rPr>
        <w:t>(Son olarak tüm söylenenler toparlanmalı ve neticede sanığın atılı suçtan cezalandırılamayacağı belirtilmelidir. Sanığın beraati talep edilerek dilekçe tamamlanmalıdır. )</w:t>
      </w:r>
    </w:p>
    <w:p w14:paraId="7D0C0036" w14:textId="6472146A" w:rsidR="00CD27AF" w:rsidRDefault="00CD27AF" w:rsidP="00CD27AF">
      <w:pPr>
        <w:pStyle w:val="AltBilgi"/>
        <w:numPr>
          <w:ilvl w:val="0"/>
          <w:numId w:val="1"/>
        </w:numPr>
      </w:pPr>
      <w:r>
        <w:t xml:space="preserve">Bu evrak </w:t>
      </w:r>
      <w:hyperlink r:id="rId8" w:history="1">
        <w:r w:rsidRPr="00285228">
          <w:rPr>
            <w:rStyle w:val="Kpr"/>
          </w:rPr>
          <w:t>devletsitesi.com</w:t>
        </w:r>
      </w:hyperlink>
      <w:r>
        <w:t>’dan indirilmiştir.</w:t>
      </w:r>
    </w:p>
    <w:p w14:paraId="07861914" w14:textId="77777777" w:rsidR="00CD27AF" w:rsidRPr="00CD27AF" w:rsidRDefault="00CD27AF" w:rsidP="00CD27AF">
      <w:pPr>
        <w:pStyle w:val="AltBilgi"/>
      </w:pPr>
      <w:bookmarkStart w:id="0" w:name="_GoBack"/>
      <w:bookmarkEnd w:id="0"/>
    </w:p>
    <w:p w14:paraId="0917CDDE"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t>Hukuki Nedenler : </w:t>
      </w:r>
      <w:r w:rsidRPr="006C6A95">
        <w:rPr>
          <w:rFonts w:ascii="Arial" w:eastAsia="Times New Roman" w:hAnsi="Arial" w:cs="Times New Roman"/>
          <w:color w:val="6E6E6E"/>
          <w:lang w:eastAsia="tr-TR"/>
        </w:rPr>
        <w:t>TCK, CMK, PVSK vs. mevzuat…</w:t>
      </w:r>
    </w:p>
    <w:p w14:paraId="7141820E"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lastRenderedPageBreak/>
        <w:t>Deliller :</w:t>
      </w:r>
      <w:r w:rsidRPr="006C6A95">
        <w:rPr>
          <w:rFonts w:ascii="Arial" w:eastAsia="Times New Roman" w:hAnsi="Arial" w:cs="Times New Roman"/>
          <w:color w:val="6E6E6E"/>
          <w:lang w:eastAsia="tr-TR"/>
        </w:rPr>
        <w:t> (Dilekçe ekinde sunulan bir delil varsa burada yer verilmelidir. )</w:t>
      </w:r>
    </w:p>
    <w:p w14:paraId="79274D11"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b/>
          <w:bCs/>
          <w:color w:val="6E6E6E"/>
          <w:lang w:eastAsia="tr-TR"/>
        </w:rPr>
        <w:t>Netice Ve Talep :</w:t>
      </w:r>
    </w:p>
    <w:p w14:paraId="73C47A49"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color w:val="6E6E6E"/>
          <w:lang w:eastAsia="tr-TR"/>
        </w:rPr>
        <w:t>Yukarıda açıklanan ve Sayın Mahkemece re’sen takdir edilecek sebeplerle müvekkile atılı suç tamamen mesnetsiz iddialardan ibaret olup suçlamalar kabul edilemeyeceğinden müvekkilimin beraatine karar verilmesini vekaleten ve saygıyla arz ve talep ederim. (tarih)</w:t>
      </w:r>
    </w:p>
    <w:p w14:paraId="53943F20"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color w:val="6E6E6E"/>
          <w:lang w:eastAsia="tr-TR"/>
        </w:rPr>
        <w:t>Sanık Müdafii</w:t>
      </w:r>
    </w:p>
    <w:p w14:paraId="79468B29" w14:textId="77777777" w:rsidR="006C6A95" w:rsidRPr="006C6A95" w:rsidRDefault="006C6A95" w:rsidP="006C6A95">
      <w:pPr>
        <w:spacing w:after="225"/>
        <w:rPr>
          <w:rFonts w:ascii="Arial" w:eastAsia="Times New Roman" w:hAnsi="Arial" w:cs="Times New Roman"/>
          <w:color w:val="6E6E6E"/>
          <w:lang w:eastAsia="tr-TR"/>
        </w:rPr>
      </w:pPr>
      <w:r w:rsidRPr="006C6A95">
        <w:rPr>
          <w:rFonts w:ascii="Arial" w:eastAsia="Times New Roman" w:hAnsi="Arial" w:cs="Times New Roman"/>
          <w:color w:val="6E6E6E"/>
          <w:lang w:eastAsia="tr-TR"/>
        </w:rPr>
        <w:t>Av…..</w:t>
      </w:r>
    </w:p>
    <w:p w14:paraId="283E0D0E" w14:textId="76182BBD" w:rsidR="00127871" w:rsidRPr="00CD27AF" w:rsidRDefault="006C6A95" w:rsidP="00CD27AF">
      <w:pPr>
        <w:spacing w:after="225"/>
        <w:rPr>
          <w:rFonts w:ascii="Arial" w:eastAsia="Times New Roman" w:hAnsi="Arial" w:cs="Times New Roman"/>
          <w:color w:val="6E6E6E"/>
          <w:lang w:eastAsia="tr-TR"/>
        </w:rPr>
      </w:pPr>
      <w:r w:rsidRPr="006C6A95">
        <w:rPr>
          <w:rFonts w:ascii="Arial" w:eastAsia="Times New Roman" w:hAnsi="Arial" w:cs="Times New Roman"/>
          <w:color w:val="6E6E6E"/>
          <w:lang w:eastAsia="tr-TR"/>
        </w:rPr>
        <w:t>(imza)</w:t>
      </w:r>
    </w:p>
    <w:sectPr w:rsidR="00127871" w:rsidRPr="00CD27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5A33" w14:textId="77777777" w:rsidR="00FB0B2D" w:rsidRDefault="00FB0B2D" w:rsidP="00CD27AF">
      <w:r>
        <w:separator/>
      </w:r>
    </w:p>
  </w:endnote>
  <w:endnote w:type="continuationSeparator" w:id="0">
    <w:p w14:paraId="14E6DFA6" w14:textId="77777777" w:rsidR="00FB0B2D" w:rsidRDefault="00FB0B2D" w:rsidP="00C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B83F" w14:textId="300C08F3" w:rsidR="00CD27AF" w:rsidRDefault="00CD27AF">
    <w:pPr>
      <w:pStyle w:val="AltBilgi"/>
    </w:pPr>
    <w:r>
      <w:t xml:space="preserve">Bu evrak </w:t>
    </w:r>
    <w:hyperlink r:id="rId1" w:history="1">
      <w:r w:rsidRPr="00285228">
        <w:rPr>
          <w:rStyle w:val="Kpr"/>
        </w:rPr>
        <w:t>devletsitesi.com</w:t>
      </w:r>
    </w:hyperlink>
    <w:r>
      <w:t>’dan indirilmiştir.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9456" w14:textId="77777777" w:rsidR="00FB0B2D" w:rsidRDefault="00FB0B2D" w:rsidP="00CD27AF">
      <w:r>
        <w:separator/>
      </w:r>
    </w:p>
  </w:footnote>
  <w:footnote w:type="continuationSeparator" w:id="0">
    <w:p w14:paraId="3BA9ED05" w14:textId="77777777" w:rsidR="00FB0B2D" w:rsidRDefault="00FB0B2D" w:rsidP="00C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F40"/>
    <w:multiLevelType w:val="multilevel"/>
    <w:tmpl w:val="8048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95"/>
    <w:rsid w:val="00127871"/>
    <w:rsid w:val="006C6A95"/>
    <w:rsid w:val="00CD27AF"/>
    <w:rsid w:val="00FB0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E08A"/>
  <w15:chartTrackingRefBased/>
  <w15:docId w15:val="{DE2BF78B-8518-9542-AD8D-51806FEA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6A95"/>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6C6A95"/>
    <w:rPr>
      <w:b/>
      <w:bCs/>
    </w:rPr>
  </w:style>
  <w:style w:type="character" w:customStyle="1" w:styleId="apple-converted-space">
    <w:name w:val="apple-converted-space"/>
    <w:basedOn w:val="VarsaylanParagrafYazTipi"/>
    <w:rsid w:val="006C6A95"/>
  </w:style>
  <w:style w:type="paragraph" w:styleId="stBilgi">
    <w:name w:val="header"/>
    <w:basedOn w:val="Normal"/>
    <w:link w:val="stBilgiChar"/>
    <w:uiPriority w:val="99"/>
    <w:unhideWhenUsed/>
    <w:rsid w:val="00CD27AF"/>
    <w:pPr>
      <w:tabs>
        <w:tab w:val="center" w:pos="4536"/>
        <w:tab w:val="right" w:pos="9072"/>
      </w:tabs>
    </w:pPr>
  </w:style>
  <w:style w:type="character" w:customStyle="1" w:styleId="stBilgiChar">
    <w:name w:val="Üst Bilgi Char"/>
    <w:basedOn w:val="VarsaylanParagrafYazTipi"/>
    <w:link w:val="stBilgi"/>
    <w:uiPriority w:val="99"/>
    <w:rsid w:val="00CD27AF"/>
  </w:style>
  <w:style w:type="paragraph" w:styleId="AltBilgi">
    <w:name w:val="footer"/>
    <w:basedOn w:val="Normal"/>
    <w:link w:val="AltBilgiChar"/>
    <w:uiPriority w:val="99"/>
    <w:unhideWhenUsed/>
    <w:rsid w:val="00CD27AF"/>
    <w:pPr>
      <w:tabs>
        <w:tab w:val="center" w:pos="4536"/>
        <w:tab w:val="right" w:pos="9072"/>
      </w:tabs>
    </w:pPr>
  </w:style>
  <w:style w:type="character" w:customStyle="1" w:styleId="AltBilgiChar">
    <w:name w:val="Alt Bilgi Char"/>
    <w:basedOn w:val="VarsaylanParagrafYazTipi"/>
    <w:link w:val="AltBilgi"/>
    <w:uiPriority w:val="99"/>
    <w:rsid w:val="00CD27AF"/>
  </w:style>
  <w:style w:type="character" w:styleId="Kpr">
    <w:name w:val="Hyperlink"/>
    <w:uiPriority w:val="99"/>
    <w:unhideWhenUsed/>
    <w:rsid w:val="00CD27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letsitesi.com" TargetMode="External"/><Relationship Id="rId3" Type="http://schemas.openxmlformats.org/officeDocument/2006/relationships/settings" Target="settings.xml"/><Relationship Id="rId7" Type="http://schemas.openxmlformats.org/officeDocument/2006/relationships/hyperlink" Target="https://devletsite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evletsit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cp:keywords/>
  <dc:description/>
  <cp:lastModifiedBy>kaan kahraman</cp:lastModifiedBy>
  <cp:revision>2</cp:revision>
  <dcterms:created xsi:type="dcterms:W3CDTF">2021-02-12T23:41:00Z</dcterms:created>
  <dcterms:modified xsi:type="dcterms:W3CDTF">2021-11-08T14:34:00Z</dcterms:modified>
</cp:coreProperties>
</file>